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D3" w:rsidRPr="00DC56FF" w:rsidRDefault="009E46D3" w:rsidP="00FF4342">
      <w:pPr>
        <w:jc w:val="center"/>
        <w:rPr>
          <w:rFonts w:asciiTheme="majorHAnsi" w:hAnsiTheme="majorHAnsi"/>
          <w:b/>
          <w:sz w:val="22"/>
          <w:szCs w:val="22"/>
        </w:rPr>
      </w:pPr>
      <w:r w:rsidRPr="00DC56FF">
        <w:rPr>
          <w:rFonts w:asciiTheme="majorHAnsi" w:hAnsiTheme="majorHAnsi"/>
          <w:b/>
          <w:sz w:val="22"/>
          <w:szCs w:val="22"/>
        </w:rPr>
        <w:t>AGENCIA NACIONAL PARA LA SUPERACION DE LA POBREZA EXTREMA</w:t>
      </w:r>
    </w:p>
    <w:p w:rsidR="00A35422" w:rsidRPr="00DC56FF" w:rsidRDefault="00A35422" w:rsidP="00A35422">
      <w:pPr>
        <w:jc w:val="center"/>
        <w:rPr>
          <w:rFonts w:asciiTheme="majorHAnsi" w:hAnsiTheme="majorHAnsi"/>
          <w:b/>
          <w:sz w:val="22"/>
          <w:szCs w:val="22"/>
        </w:rPr>
      </w:pPr>
      <w:r w:rsidRPr="00DC56FF">
        <w:rPr>
          <w:rFonts w:asciiTheme="majorHAnsi" w:hAnsiTheme="majorHAnsi"/>
          <w:b/>
          <w:sz w:val="22"/>
          <w:szCs w:val="22"/>
        </w:rPr>
        <w:t>PROCESO DE EMPALME ENTIDADES TERRITORIALES 2015</w:t>
      </w:r>
    </w:p>
    <w:p w:rsidR="00FF4342" w:rsidRPr="00DC56FF" w:rsidRDefault="00FF4342" w:rsidP="009E46D3">
      <w:pPr>
        <w:rPr>
          <w:rFonts w:asciiTheme="majorHAnsi" w:hAnsiTheme="majorHAnsi"/>
          <w:b/>
          <w:sz w:val="22"/>
          <w:szCs w:val="22"/>
        </w:rPr>
      </w:pPr>
    </w:p>
    <w:p w:rsidR="00FF4342" w:rsidRPr="00DC56FF" w:rsidRDefault="00FF4342" w:rsidP="009E46D3">
      <w:pPr>
        <w:rPr>
          <w:rFonts w:asciiTheme="majorHAnsi" w:hAnsiTheme="majorHAnsi"/>
          <w:b/>
          <w:sz w:val="22"/>
          <w:szCs w:val="22"/>
        </w:rPr>
      </w:pPr>
      <w:r w:rsidRPr="00DC56FF">
        <w:rPr>
          <w:rFonts w:asciiTheme="majorHAnsi" w:hAnsiTheme="majorHAnsi"/>
          <w:b/>
          <w:sz w:val="22"/>
          <w:szCs w:val="22"/>
        </w:rPr>
        <w:t>Preguntas Adicionales (nivel estratégico)</w:t>
      </w:r>
    </w:p>
    <w:p w:rsidR="009E46D3" w:rsidRPr="00DC56FF" w:rsidRDefault="009E46D3" w:rsidP="00FF4342">
      <w:pPr>
        <w:jc w:val="both"/>
        <w:rPr>
          <w:rFonts w:asciiTheme="majorHAnsi" w:hAnsiTheme="majorHAnsi"/>
          <w:sz w:val="22"/>
          <w:szCs w:val="22"/>
        </w:rPr>
      </w:pPr>
      <w:bookmarkStart w:id="0" w:name="_GoBack"/>
      <w:bookmarkEnd w:id="0"/>
    </w:p>
    <w:p w:rsidR="009E46D3" w:rsidRPr="00DC56FF" w:rsidRDefault="00FF4342" w:rsidP="00FF4342">
      <w:pPr>
        <w:jc w:val="both"/>
        <w:rPr>
          <w:rFonts w:asciiTheme="majorHAnsi" w:hAnsiTheme="majorHAnsi"/>
          <w:sz w:val="22"/>
          <w:szCs w:val="22"/>
        </w:rPr>
      </w:pPr>
      <w:r w:rsidRPr="00DC56FF">
        <w:rPr>
          <w:rFonts w:asciiTheme="majorHAnsi" w:hAnsiTheme="majorHAnsi"/>
          <w:sz w:val="22"/>
          <w:szCs w:val="22"/>
        </w:rPr>
        <w:t xml:space="preserve">Teniendo en cuenta la información de la ficha de caracterización territorial de la Estrategia Red UNIDOS de su municipio/gobernación, por favor indique: </w:t>
      </w:r>
    </w:p>
    <w:p w:rsidR="009E46D3" w:rsidRPr="00DC56FF" w:rsidRDefault="009E46D3" w:rsidP="00FF4342">
      <w:pPr>
        <w:jc w:val="both"/>
        <w:rPr>
          <w:rFonts w:asciiTheme="majorHAnsi" w:hAnsiTheme="majorHAnsi"/>
          <w:sz w:val="22"/>
          <w:szCs w:val="22"/>
        </w:rPr>
      </w:pPr>
    </w:p>
    <w:p w:rsidR="009E46D3" w:rsidRPr="00DC56FF" w:rsidRDefault="009E46D3" w:rsidP="00124059">
      <w:pPr>
        <w:pStyle w:val="Prrafodelista"/>
        <w:numPr>
          <w:ilvl w:val="0"/>
          <w:numId w:val="6"/>
        </w:numPr>
        <w:ind w:left="360"/>
        <w:jc w:val="both"/>
        <w:rPr>
          <w:rFonts w:asciiTheme="majorHAnsi" w:hAnsiTheme="majorHAnsi"/>
        </w:rPr>
      </w:pPr>
      <w:r w:rsidRPr="00DC56FF">
        <w:rPr>
          <w:rFonts w:asciiTheme="majorHAnsi" w:hAnsiTheme="majorHAnsi"/>
        </w:rPr>
        <w:t>Identifique 3 lecciones aprendidas, una para cada una de las siguientes temáticas:</w:t>
      </w:r>
    </w:p>
    <w:p w:rsidR="00FF4342" w:rsidRPr="00DC56FF" w:rsidRDefault="00FF4342" w:rsidP="00124059">
      <w:pPr>
        <w:pStyle w:val="Prrafodelista"/>
        <w:ind w:left="2880"/>
        <w:jc w:val="both"/>
        <w:rPr>
          <w:rFonts w:asciiTheme="majorHAnsi" w:hAnsiTheme="majorHAnsi"/>
        </w:rPr>
      </w:pPr>
    </w:p>
    <w:p w:rsidR="009E46D3" w:rsidRPr="00DC56FF" w:rsidRDefault="009E46D3" w:rsidP="00124059">
      <w:pPr>
        <w:pStyle w:val="Prrafodelista"/>
        <w:numPr>
          <w:ilvl w:val="0"/>
          <w:numId w:val="7"/>
        </w:numPr>
        <w:ind w:left="360"/>
        <w:jc w:val="both"/>
        <w:rPr>
          <w:rFonts w:asciiTheme="majorHAnsi" w:hAnsiTheme="majorHAnsi"/>
        </w:rPr>
      </w:pPr>
      <w:r w:rsidRPr="00DC56FF">
        <w:rPr>
          <w:rFonts w:asciiTheme="majorHAnsi" w:hAnsiTheme="majorHAnsi"/>
        </w:rPr>
        <w:t>Articulación institucional con entidades de la Red Unidos</w:t>
      </w:r>
    </w:p>
    <w:p w:rsidR="009E46D3" w:rsidRPr="00DC56FF" w:rsidRDefault="009E46D3" w:rsidP="00124059">
      <w:pPr>
        <w:pStyle w:val="Prrafodelista"/>
        <w:numPr>
          <w:ilvl w:val="0"/>
          <w:numId w:val="7"/>
        </w:numPr>
        <w:ind w:left="360"/>
        <w:jc w:val="both"/>
        <w:rPr>
          <w:rFonts w:asciiTheme="majorHAnsi" w:hAnsiTheme="majorHAnsi"/>
        </w:rPr>
      </w:pPr>
      <w:r w:rsidRPr="00DC56FF">
        <w:rPr>
          <w:rFonts w:asciiTheme="majorHAnsi" w:hAnsiTheme="majorHAnsi"/>
        </w:rPr>
        <w:t>Acompañamiento familiar y comunitario de la ANSPE con los hogares de su municipio en pobreza extrema</w:t>
      </w:r>
    </w:p>
    <w:p w:rsidR="009E46D3" w:rsidRPr="00DC56FF" w:rsidRDefault="009E46D3" w:rsidP="00124059">
      <w:pPr>
        <w:pStyle w:val="Prrafodelista"/>
        <w:numPr>
          <w:ilvl w:val="0"/>
          <w:numId w:val="7"/>
        </w:numPr>
        <w:ind w:left="360"/>
        <w:jc w:val="both"/>
        <w:rPr>
          <w:rFonts w:asciiTheme="majorHAnsi" w:hAnsiTheme="majorHAnsi"/>
        </w:rPr>
      </w:pPr>
      <w:r w:rsidRPr="00DC56FF">
        <w:rPr>
          <w:rFonts w:asciiTheme="majorHAnsi" w:hAnsiTheme="majorHAnsi"/>
        </w:rPr>
        <w:t>Formul</w:t>
      </w:r>
      <w:r w:rsidR="0057474B" w:rsidRPr="00DC56FF">
        <w:rPr>
          <w:rFonts w:asciiTheme="majorHAnsi" w:hAnsiTheme="majorHAnsi"/>
        </w:rPr>
        <w:t>ación de proyectos para superar</w:t>
      </w:r>
      <w:r w:rsidRPr="00DC56FF">
        <w:rPr>
          <w:rFonts w:asciiTheme="majorHAnsi" w:hAnsiTheme="majorHAnsi"/>
        </w:rPr>
        <w:t xml:space="preserve"> la pobreza extrema</w:t>
      </w:r>
    </w:p>
    <w:p w:rsidR="009E46D3" w:rsidRPr="00DC56FF" w:rsidRDefault="009E46D3" w:rsidP="00124059">
      <w:pPr>
        <w:pStyle w:val="Prrafodelista"/>
        <w:ind w:left="1440"/>
        <w:jc w:val="both"/>
        <w:rPr>
          <w:rFonts w:asciiTheme="majorHAnsi" w:hAnsiTheme="majorHAnsi"/>
        </w:rPr>
      </w:pPr>
    </w:p>
    <w:p w:rsidR="00FF4342" w:rsidRPr="00DC56FF" w:rsidRDefault="009E46D3" w:rsidP="00124059">
      <w:pPr>
        <w:pStyle w:val="Prrafodelista"/>
        <w:numPr>
          <w:ilvl w:val="0"/>
          <w:numId w:val="3"/>
        </w:numPr>
        <w:ind w:left="360"/>
        <w:jc w:val="both"/>
        <w:rPr>
          <w:rFonts w:asciiTheme="majorHAnsi" w:hAnsiTheme="majorHAnsi"/>
        </w:rPr>
      </w:pPr>
      <w:r w:rsidRPr="00DC56FF">
        <w:rPr>
          <w:rFonts w:asciiTheme="majorHAnsi" w:hAnsiTheme="majorHAnsi"/>
        </w:rPr>
        <w:t>Oportunidades de mejora</w:t>
      </w:r>
    </w:p>
    <w:p w:rsidR="00FF4342" w:rsidRPr="00DC56FF" w:rsidRDefault="00FF4342" w:rsidP="00FF4342">
      <w:pPr>
        <w:jc w:val="both"/>
        <w:rPr>
          <w:rFonts w:asciiTheme="majorHAnsi" w:hAnsiTheme="majorHAnsi"/>
          <w:sz w:val="22"/>
          <w:szCs w:val="22"/>
          <w:lang w:val="es-CO"/>
        </w:rPr>
      </w:pPr>
    </w:p>
    <w:p w:rsidR="009E46D3" w:rsidRPr="00DC56FF" w:rsidRDefault="009E46D3" w:rsidP="00FF4342">
      <w:pPr>
        <w:jc w:val="both"/>
        <w:rPr>
          <w:rFonts w:asciiTheme="majorHAnsi" w:hAnsiTheme="majorHAnsi"/>
          <w:sz w:val="22"/>
          <w:szCs w:val="22"/>
        </w:rPr>
      </w:pPr>
      <w:r w:rsidRPr="00DC56FF">
        <w:rPr>
          <w:rFonts w:asciiTheme="majorHAnsi" w:hAnsiTheme="majorHAnsi"/>
          <w:sz w:val="22"/>
          <w:szCs w:val="22"/>
        </w:rPr>
        <w:t>Describa brevemente dos oportunidades de mejora (proyectos inconclusos que recomiende finalizar/ideas que no llegaron a implementación/ iniciativas que pudieron ser mejor ejecutadas) en el marco de las acciones de su Alcaldía para reducir la pobreza extrema.</w:t>
      </w:r>
    </w:p>
    <w:p w:rsidR="009E46D3" w:rsidRPr="00DC56FF" w:rsidRDefault="009E46D3" w:rsidP="00FF4342">
      <w:pPr>
        <w:pStyle w:val="Prrafodelista"/>
        <w:ind w:left="1080"/>
        <w:jc w:val="both"/>
        <w:rPr>
          <w:rFonts w:asciiTheme="majorHAnsi" w:hAnsiTheme="majorHAnsi"/>
        </w:rPr>
      </w:pPr>
    </w:p>
    <w:p w:rsidR="009E46D3" w:rsidRPr="00DC56FF" w:rsidRDefault="009E46D3" w:rsidP="00124059">
      <w:pPr>
        <w:pStyle w:val="Prrafodelista"/>
        <w:numPr>
          <w:ilvl w:val="0"/>
          <w:numId w:val="3"/>
        </w:numPr>
        <w:ind w:left="360"/>
        <w:jc w:val="both"/>
        <w:rPr>
          <w:rFonts w:asciiTheme="majorHAnsi" w:hAnsiTheme="majorHAnsi"/>
        </w:rPr>
      </w:pPr>
      <w:r w:rsidRPr="00DC56FF">
        <w:rPr>
          <w:rFonts w:asciiTheme="majorHAnsi" w:hAnsiTheme="majorHAnsi"/>
        </w:rPr>
        <w:t>Buenas prácticas</w:t>
      </w:r>
    </w:p>
    <w:p w:rsidR="00FF4342" w:rsidRPr="00DC56FF" w:rsidRDefault="00FF4342" w:rsidP="00FF4342">
      <w:pPr>
        <w:jc w:val="both"/>
        <w:rPr>
          <w:rFonts w:asciiTheme="majorHAnsi" w:hAnsiTheme="majorHAnsi"/>
          <w:sz w:val="22"/>
          <w:szCs w:val="22"/>
        </w:rPr>
      </w:pPr>
    </w:p>
    <w:p w:rsidR="00FF4342" w:rsidRPr="00DC56FF" w:rsidRDefault="009E46D3" w:rsidP="00FF4342">
      <w:pPr>
        <w:jc w:val="both"/>
        <w:rPr>
          <w:rFonts w:asciiTheme="majorHAnsi" w:hAnsiTheme="majorHAnsi"/>
          <w:sz w:val="22"/>
          <w:szCs w:val="22"/>
        </w:rPr>
      </w:pPr>
      <w:r w:rsidRPr="00DC56FF">
        <w:rPr>
          <w:rFonts w:asciiTheme="majorHAnsi" w:hAnsiTheme="majorHAnsi"/>
          <w:sz w:val="22"/>
          <w:szCs w:val="22"/>
        </w:rPr>
        <w:t xml:space="preserve">Identifique un programa/proyecto/iniciativa diseñada e implementada por su Alcaldía en favor de los hogares en situación de pobreza extrema que crea puede ser continuada en el municipio  por los efectos positivos que tuvo en la calidad de vida de sus beneficiarios. </w:t>
      </w:r>
    </w:p>
    <w:p w:rsidR="00FF4342" w:rsidRPr="00DC56FF" w:rsidRDefault="00FF4342" w:rsidP="00FF4342">
      <w:pPr>
        <w:jc w:val="both"/>
        <w:rPr>
          <w:rFonts w:asciiTheme="majorHAnsi" w:hAnsiTheme="majorHAnsi"/>
          <w:sz w:val="22"/>
          <w:szCs w:val="22"/>
        </w:rPr>
      </w:pPr>
    </w:p>
    <w:p w:rsidR="009E46D3" w:rsidRPr="00DC56FF" w:rsidRDefault="009E46D3" w:rsidP="00FF4342">
      <w:pPr>
        <w:jc w:val="both"/>
        <w:rPr>
          <w:rFonts w:asciiTheme="majorHAnsi" w:hAnsiTheme="majorHAnsi"/>
          <w:sz w:val="22"/>
          <w:szCs w:val="22"/>
        </w:rPr>
      </w:pPr>
      <w:r w:rsidRPr="00DC56FF">
        <w:rPr>
          <w:rFonts w:asciiTheme="majorHAnsi" w:hAnsiTheme="majorHAnsi"/>
          <w:sz w:val="22"/>
          <w:szCs w:val="22"/>
        </w:rPr>
        <w:t>Responda a las siguientes preguntas para describir esa buena práctica</w:t>
      </w:r>
    </w:p>
    <w:p w:rsidR="00FF4342" w:rsidRPr="00DC56FF" w:rsidRDefault="00FF4342" w:rsidP="00FF4342">
      <w:pPr>
        <w:jc w:val="both"/>
        <w:rPr>
          <w:rFonts w:asciiTheme="majorHAnsi" w:hAnsiTheme="majorHAnsi"/>
          <w:sz w:val="22"/>
          <w:szCs w:val="22"/>
        </w:rPr>
      </w:pPr>
    </w:p>
    <w:p w:rsidR="009E46D3" w:rsidRPr="00527789" w:rsidRDefault="009E46D3" w:rsidP="00124059">
      <w:pPr>
        <w:pStyle w:val="Prrafodelista"/>
        <w:numPr>
          <w:ilvl w:val="1"/>
          <w:numId w:val="8"/>
        </w:numPr>
        <w:ind w:left="360"/>
        <w:jc w:val="both"/>
        <w:rPr>
          <w:rFonts w:asciiTheme="majorHAnsi" w:hAnsiTheme="majorHAnsi"/>
          <w:b/>
        </w:rPr>
      </w:pPr>
      <w:r w:rsidRPr="00527789">
        <w:rPr>
          <w:rFonts w:asciiTheme="majorHAnsi" w:hAnsiTheme="majorHAnsi"/>
          <w:b/>
        </w:rPr>
        <w:t>Nombre del programa/proyecto/iniciativa</w:t>
      </w:r>
    </w:p>
    <w:p w:rsidR="00AC1CA4" w:rsidRPr="00DC56FF" w:rsidRDefault="00AC1CA4" w:rsidP="00124059">
      <w:pPr>
        <w:pStyle w:val="Prrafodelista"/>
        <w:ind w:left="360"/>
        <w:jc w:val="both"/>
        <w:rPr>
          <w:rFonts w:asciiTheme="majorHAnsi" w:hAnsiTheme="majorHAnsi"/>
        </w:rPr>
      </w:pPr>
      <w:r>
        <w:rPr>
          <w:rFonts w:asciiTheme="majorHAnsi" w:hAnsiTheme="majorHAnsi"/>
        </w:rPr>
        <w:t>La Ruta Social, La Gobernación llega a tu Casa</w:t>
      </w:r>
    </w:p>
    <w:p w:rsidR="009E46D3" w:rsidRPr="00527789" w:rsidRDefault="009E46D3" w:rsidP="00124059">
      <w:pPr>
        <w:pStyle w:val="Prrafodelista"/>
        <w:numPr>
          <w:ilvl w:val="1"/>
          <w:numId w:val="8"/>
        </w:numPr>
        <w:ind w:left="360"/>
        <w:jc w:val="both"/>
        <w:rPr>
          <w:rFonts w:asciiTheme="majorHAnsi" w:hAnsiTheme="majorHAnsi"/>
          <w:b/>
        </w:rPr>
      </w:pPr>
      <w:r w:rsidRPr="00527789">
        <w:rPr>
          <w:rFonts w:asciiTheme="majorHAnsi" w:hAnsiTheme="majorHAnsi"/>
          <w:b/>
        </w:rPr>
        <w:t>Población beneficiaria (mujeres, adulto mayor, niños y niñas, jóvenes)</w:t>
      </w:r>
    </w:p>
    <w:p w:rsidR="00AC1CA4" w:rsidRPr="00DC56FF" w:rsidRDefault="00AC1CA4" w:rsidP="00124059">
      <w:pPr>
        <w:pStyle w:val="Prrafodelista"/>
        <w:ind w:left="360"/>
        <w:jc w:val="both"/>
        <w:rPr>
          <w:rFonts w:asciiTheme="majorHAnsi" w:hAnsiTheme="majorHAnsi"/>
        </w:rPr>
      </w:pPr>
      <w:r>
        <w:rPr>
          <w:rFonts w:asciiTheme="majorHAnsi" w:hAnsiTheme="majorHAnsi"/>
        </w:rPr>
        <w:t xml:space="preserve">Todos los ciclos </w:t>
      </w:r>
      <w:r w:rsidR="00124059">
        <w:rPr>
          <w:rFonts w:asciiTheme="majorHAnsi" w:hAnsiTheme="majorHAnsi"/>
        </w:rPr>
        <w:t>vitales se benefician de la Ruta Social.</w:t>
      </w:r>
    </w:p>
    <w:p w:rsidR="009E46D3" w:rsidRPr="00527789" w:rsidRDefault="009E46D3" w:rsidP="00124059">
      <w:pPr>
        <w:pStyle w:val="Prrafodelista"/>
        <w:numPr>
          <w:ilvl w:val="1"/>
          <w:numId w:val="8"/>
        </w:numPr>
        <w:ind w:left="360"/>
        <w:jc w:val="both"/>
        <w:rPr>
          <w:rFonts w:asciiTheme="majorHAnsi" w:hAnsiTheme="majorHAnsi"/>
          <w:b/>
        </w:rPr>
      </w:pPr>
      <w:r w:rsidRPr="00527789">
        <w:rPr>
          <w:rFonts w:asciiTheme="majorHAnsi" w:hAnsiTheme="majorHAnsi"/>
          <w:b/>
        </w:rPr>
        <w:t xml:space="preserve">Número de beneficiarios </w:t>
      </w:r>
    </w:p>
    <w:p w:rsidR="00AC1CA4" w:rsidRPr="00DC56FF" w:rsidRDefault="00AC1CA4" w:rsidP="00124059">
      <w:pPr>
        <w:pStyle w:val="Prrafodelista"/>
        <w:ind w:left="360"/>
        <w:jc w:val="both"/>
        <w:rPr>
          <w:rFonts w:asciiTheme="majorHAnsi" w:hAnsiTheme="majorHAnsi"/>
        </w:rPr>
      </w:pPr>
      <w:r>
        <w:rPr>
          <w:rFonts w:asciiTheme="majorHAnsi" w:hAnsiTheme="majorHAnsi"/>
        </w:rPr>
        <w:t xml:space="preserve">355.000 personas de </w:t>
      </w:r>
      <w:r w:rsidRPr="00AC1CA4">
        <w:rPr>
          <w:rFonts w:asciiTheme="majorHAnsi" w:hAnsiTheme="majorHAnsi"/>
        </w:rPr>
        <w:t>veintidós (22) cabeceras Municipales y diecinueve (19) corregimientos y dos (2) veredas atendidos por la Ruta Social y ocho municipios y ocho corregimientos por la ruta navideña para una cobertura de atención de 320.000 para la primera y 35.000 en la navideña a septiembre de 2015.</w:t>
      </w:r>
    </w:p>
    <w:p w:rsidR="009E46D3" w:rsidRPr="00527789" w:rsidRDefault="009E46D3" w:rsidP="00124059">
      <w:pPr>
        <w:pStyle w:val="Prrafodelista"/>
        <w:numPr>
          <w:ilvl w:val="1"/>
          <w:numId w:val="8"/>
        </w:numPr>
        <w:ind w:left="360"/>
        <w:jc w:val="both"/>
        <w:rPr>
          <w:rFonts w:asciiTheme="majorHAnsi" w:hAnsiTheme="majorHAnsi"/>
          <w:b/>
        </w:rPr>
      </w:pPr>
      <w:r w:rsidRPr="00527789">
        <w:rPr>
          <w:rFonts w:asciiTheme="majorHAnsi" w:hAnsiTheme="majorHAnsi"/>
          <w:b/>
        </w:rPr>
        <w:t>Período de implementación</w:t>
      </w:r>
    </w:p>
    <w:p w:rsidR="00AC1CA4" w:rsidRPr="00DC56FF" w:rsidRDefault="00527789" w:rsidP="00124059">
      <w:pPr>
        <w:pStyle w:val="Prrafodelista"/>
        <w:ind w:left="360"/>
        <w:jc w:val="both"/>
        <w:rPr>
          <w:rFonts w:asciiTheme="majorHAnsi" w:hAnsiTheme="majorHAnsi"/>
        </w:rPr>
      </w:pPr>
      <w:r w:rsidRPr="00527789">
        <w:rPr>
          <w:rFonts w:asciiTheme="majorHAnsi" w:hAnsiTheme="majorHAnsi"/>
        </w:rPr>
        <w:t xml:space="preserve">La Ruta Social, se viene implementando desde septiembre del año 2012, bajo el lema </w:t>
      </w:r>
      <w:r>
        <w:rPr>
          <w:rFonts w:asciiTheme="majorHAnsi" w:hAnsiTheme="majorHAnsi"/>
        </w:rPr>
        <w:t>“</w:t>
      </w:r>
      <w:r w:rsidRPr="00527789">
        <w:rPr>
          <w:rFonts w:asciiTheme="majorHAnsi" w:hAnsiTheme="majorHAnsi"/>
          <w:i/>
        </w:rPr>
        <w:t>La Gobernación Llega A Tu Casa</w:t>
      </w:r>
      <w:r>
        <w:rPr>
          <w:rFonts w:asciiTheme="majorHAnsi" w:hAnsiTheme="majorHAnsi"/>
          <w:i/>
        </w:rPr>
        <w:t>”</w:t>
      </w:r>
    </w:p>
    <w:p w:rsidR="009E46D3" w:rsidRPr="00124059" w:rsidRDefault="009E46D3" w:rsidP="00124059">
      <w:pPr>
        <w:pStyle w:val="Prrafodelista"/>
        <w:numPr>
          <w:ilvl w:val="1"/>
          <w:numId w:val="8"/>
        </w:numPr>
        <w:ind w:left="360"/>
        <w:jc w:val="both"/>
        <w:rPr>
          <w:rFonts w:asciiTheme="majorHAnsi" w:hAnsiTheme="majorHAnsi"/>
          <w:b/>
        </w:rPr>
      </w:pPr>
      <w:r w:rsidRPr="00124059">
        <w:rPr>
          <w:rFonts w:asciiTheme="majorHAnsi" w:hAnsiTheme="majorHAnsi"/>
          <w:b/>
        </w:rPr>
        <w:t>Objetivo del programa/proyecto/iniciativa</w:t>
      </w:r>
    </w:p>
    <w:p w:rsidR="00124059" w:rsidRPr="00124059" w:rsidRDefault="00124059" w:rsidP="00124059">
      <w:pPr>
        <w:pStyle w:val="Prrafodelista"/>
        <w:ind w:left="360"/>
        <w:jc w:val="both"/>
        <w:rPr>
          <w:rFonts w:asciiTheme="majorHAnsi" w:hAnsiTheme="majorHAnsi"/>
        </w:rPr>
      </w:pPr>
      <w:r w:rsidRPr="00124059">
        <w:rPr>
          <w:rFonts w:asciiTheme="majorHAnsi" w:hAnsiTheme="majorHAnsi"/>
        </w:rPr>
        <w:t>Articular y movilizar la oferta institucional de la Gobernación del Atlántico y de sus principales aliados, mediante la organización de Estaciones de Servicio  Sociales en cada uno de los municipios del Departamento del Atlántico.</w:t>
      </w:r>
    </w:p>
    <w:p w:rsidR="00BF478C" w:rsidRDefault="00BF478C" w:rsidP="00BF478C">
      <w:pPr>
        <w:pStyle w:val="Prrafodelista"/>
        <w:ind w:left="360"/>
        <w:jc w:val="both"/>
        <w:rPr>
          <w:rFonts w:asciiTheme="majorHAnsi" w:hAnsiTheme="majorHAnsi"/>
        </w:rPr>
      </w:pPr>
    </w:p>
    <w:p w:rsidR="00BF478C" w:rsidRPr="00124059" w:rsidRDefault="00BF478C" w:rsidP="00BF478C">
      <w:pPr>
        <w:pStyle w:val="Prrafodelista"/>
        <w:ind w:left="360"/>
        <w:jc w:val="both"/>
        <w:rPr>
          <w:rFonts w:asciiTheme="majorHAnsi" w:hAnsiTheme="majorHAnsi"/>
        </w:rPr>
      </w:pPr>
      <w:r w:rsidRPr="00124059">
        <w:rPr>
          <w:rFonts w:asciiTheme="majorHAnsi" w:hAnsiTheme="majorHAnsi"/>
        </w:rPr>
        <w:t>Propiciar espacios de intercambio con la comunidad para conocer  de primera mano  sus necesidades y proponer conjuntamente con la administración municipal alternativas de solución.</w:t>
      </w:r>
    </w:p>
    <w:p w:rsidR="00BF478C" w:rsidRPr="00124059" w:rsidRDefault="00BF478C" w:rsidP="00BF478C">
      <w:pPr>
        <w:pStyle w:val="Prrafodelista"/>
        <w:ind w:left="360"/>
        <w:jc w:val="both"/>
        <w:rPr>
          <w:rFonts w:asciiTheme="majorHAnsi" w:hAnsiTheme="majorHAnsi"/>
        </w:rPr>
      </w:pPr>
    </w:p>
    <w:p w:rsidR="00BF478C" w:rsidRPr="00124059" w:rsidRDefault="00BF478C" w:rsidP="00BF478C">
      <w:pPr>
        <w:pStyle w:val="Prrafodelista"/>
        <w:ind w:left="360"/>
        <w:jc w:val="both"/>
        <w:rPr>
          <w:rFonts w:asciiTheme="majorHAnsi" w:hAnsiTheme="majorHAnsi"/>
        </w:rPr>
      </w:pPr>
      <w:r w:rsidRPr="00124059">
        <w:rPr>
          <w:rFonts w:asciiTheme="majorHAnsi" w:hAnsiTheme="majorHAnsi"/>
        </w:rPr>
        <w:t>Generar espacios y actividades lúdico-educativas, para el cambio de contextos, realidades y manejo del tiempo libre, en los niños, jóvenes, mujeres y adultos mayores, promoviendo la erradicación de flagelos como violencia, drogadicción, embarazos adolescentes, entre otros.</w:t>
      </w:r>
    </w:p>
    <w:p w:rsidR="00BF478C" w:rsidRPr="00124059" w:rsidRDefault="00BF478C" w:rsidP="00BF478C">
      <w:pPr>
        <w:pStyle w:val="Prrafodelista"/>
        <w:ind w:left="360"/>
        <w:jc w:val="both"/>
        <w:rPr>
          <w:rFonts w:asciiTheme="majorHAnsi" w:hAnsiTheme="majorHAnsi"/>
        </w:rPr>
      </w:pPr>
    </w:p>
    <w:p w:rsidR="00BF478C" w:rsidRPr="00124059" w:rsidRDefault="00BF478C" w:rsidP="00BF478C">
      <w:pPr>
        <w:pStyle w:val="Prrafodelista"/>
        <w:ind w:left="360"/>
        <w:jc w:val="both"/>
        <w:rPr>
          <w:rFonts w:asciiTheme="majorHAnsi" w:hAnsiTheme="majorHAnsi"/>
        </w:rPr>
      </w:pPr>
      <w:r w:rsidRPr="00124059">
        <w:rPr>
          <w:rFonts w:asciiTheme="majorHAnsi" w:hAnsiTheme="majorHAnsi"/>
        </w:rPr>
        <w:t>Propiciar la participación del sector privado en la prestación de soluciones, incentivos y apoyo que contribuyan al bienestar de los Atlanticenses.</w:t>
      </w:r>
    </w:p>
    <w:p w:rsidR="00124059" w:rsidRPr="00124059" w:rsidRDefault="00124059" w:rsidP="00124059">
      <w:pPr>
        <w:pStyle w:val="Prrafodelista"/>
        <w:ind w:left="360"/>
        <w:jc w:val="both"/>
        <w:rPr>
          <w:rFonts w:asciiTheme="majorHAnsi" w:hAnsiTheme="majorHAnsi"/>
        </w:rPr>
      </w:pPr>
    </w:p>
    <w:p w:rsidR="00124059" w:rsidRPr="00124059" w:rsidRDefault="00124059" w:rsidP="00124059">
      <w:pPr>
        <w:pStyle w:val="Prrafodelista"/>
        <w:ind w:left="360"/>
        <w:jc w:val="both"/>
        <w:rPr>
          <w:rFonts w:asciiTheme="majorHAnsi" w:hAnsiTheme="majorHAnsi"/>
        </w:rPr>
      </w:pPr>
    </w:p>
    <w:p w:rsidR="00527789" w:rsidRPr="00DC56FF" w:rsidRDefault="00124059" w:rsidP="00124059">
      <w:pPr>
        <w:pStyle w:val="Prrafodelista"/>
        <w:ind w:left="360"/>
        <w:jc w:val="both"/>
        <w:rPr>
          <w:rFonts w:asciiTheme="majorHAnsi" w:hAnsiTheme="majorHAnsi"/>
        </w:rPr>
      </w:pPr>
      <w:r w:rsidRPr="00124059">
        <w:rPr>
          <w:rFonts w:asciiTheme="majorHAnsi" w:hAnsiTheme="majorHAnsi"/>
        </w:rPr>
        <w:t xml:space="preserve">Priorizar la prestación de los servicios  de la Ruta Social a las familias </w:t>
      </w:r>
      <w:r w:rsidR="00F23752">
        <w:rPr>
          <w:rFonts w:asciiTheme="majorHAnsi" w:hAnsiTheme="majorHAnsi"/>
        </w:rPr>
        <w:t xml:space="preserve">de la RED </w:t>
      </w:r>
      <w:r w:rsidRPr="00124059">
        <w:rPr>
          <w:rFonts w:asciiTheme="majorHAnsi" w:hAnsiTheme="majorHAnsi"/>
        </w:rPr>
        <w:t>UNIDOS, con el fin de contribuir a la consecución de los logros para la superación de la pobreza Extrema de dichas familias.</w:t>
      </w:r>
    </w:p>
    <w:p w:rsidR="009E46D3" w:rsidRPr="00124059" w:rsidRDefault="009E46D3" w:rsidP="00124059">
      <w:pPr>
        <w:pStyle w:val="Prrafodelista"/>
        <w:numPr>
          <w:ilvl w:val="1"/>
          <w:numId w:val="8"/>
        </w:numPr>
        <w:ind w:left="360"/>
        <w:jc w:val="both"/>
        <w:rPr>
          <w:rFonts w:asciiTheme="majorHAnsi" w:hAnsiTheme="majorHAnsi"/>
          <w:b/>
        </w:rPr>
      </w:pPr>
      <w:r w:rsidRPr="00124059">
        <w:rPr>
          <w:rFonts w:asciiTheme="majorHAnsi" w:hAnsiTheme="majorHAnsi"/>
          <w:b/>
        </w:rPr>
        <w:t>Fases</w:t>
      </w:r>
    </w:p>
    <w:p w:rsidR="00124059" w:rsidRPr="00DC56FF" w:rsidRDefault="00F171BD" w:rsidP="00124059">
      <w:pPr>
        <w:pStyle w:val="Prrafodelista"/>
        <w:ind w:left="360"/>
        <w:jc w:val="both"/>
        <w:rPr>
          <w:rFonts w:asciiTheme="majorHAnsi" w:hAnsiTheme="majorHAnsi"/>
        </w:rPr>
      </w:pPr>
      <w:r>
        <w:rPr>
          <w:rFonts w:asciiTheme="majorHAnsi" w:hAnsiTheme="majorHAnsi"/>
        </w:rPr>
        <w:lastRenderedPageBreak/>
        <w:t>La primera Fase se realizo durante los años 2012 y 2013 con los cuales se atendieron las 22 cabeceras municipales del  departamento del Atlántico, durante el 2014 y 2015 por disposición del Gobernador se inició una nueva fase de la Ruta Social dirigida a los corregimientos y veredas del departamento.</w:t>
      </w:r>
    </w:p>
    <w:p w:rsidR="009E46D3" w:rsidRPr="00124059" w:rsidRDefault="009E46D3" w:rsidP="00124059">
      <w:pPr>
        <w:pStyle w:val="Prrafodelista"/>
        <w:numPr>
          <w:ilvl w:val="1"/>
          <w:numId w:val="8"/>
        </w:numPr>
        <w:ind w:left="360"/>
        <w:jc w:val="both"/>
        <w:rPr>
          <w:rFonts w:asciiTheme="majorHAnsi" w:hAnsiTheme="majorHAnsi"/>
          <w:b/>
        </w:rPr>
      </w:pPr>
      <w:r w:rsidRPr="00124059">
        <w:rPr>
          <w:rFonts w:asciiTheme="majorHAnsi" w:hAnsiTheme="majorHAnsi"/>
          <w:b/>
        </w:rPr>
        <w:t>Entidades ejecutoras</w:t>
      </w:r>
    </w:p>
    <w:p w:rsidR="00527789" w:rsidRPr="00DC56FF" w:rsidRDefault="00527789" w:rsidP="00124059">
      <w:pPr>
        <w:pStyle w:val="Prrafodelista"/>
        <w:ind w:left="360"/>
        <w:jc w:val="both"/>
        <w:rPr>
          <w:rFonts w:asciiTheme="majorHAnsi" w:hAnsiTheme="majorHAnsi"/>
        </w:rPr>
      </w:pPr>
      <w:r>
        <w:rPr>
          <w:rFonts w:asciiTheme="majorHAnsi" w:hAnsiTheme="majorHAnsi"/>
        </w:rPr>
        <w:t>Liderada por la Gobernación del Atlántico</w:t>
      </w:r>
    </w:p>
    <w:p w:rsidR="009E46D3" w:rsidRPr="00124059" w:rsidRDefault="009E46D3" w:rsidP="00124059">
      <w:pPr>
        <w:pStyle w:val="Prrafodelista"/>
        <w:numPr>
          <w:ilvl w:val="1"/>
          <w:numId w:val="8"/>
        </w:numPr>
        <w:ind w:left="360"/>
        <w:jc w:val="both"/>
        <w:rPr>
          <w:rFonts w:asciiTheme="majorHAnsi" w:hAnsiTheme="majorHAnsi"/>
          <w:b/>
        </w:rPr>
      </w:pPr>
      <w:r w:rsidRPr="00124059">
        <w:rPr>
          <w:rFonts w:asciiTheme="majorHAnsi" w:hAnsiTheme="majorHAnsi"/>
          <w:b/>
        </w:rPr>
        <w:t>Aliados</w:t>
      </w:r>
    </w:p>
    <w:p w:rsidR="00527789" w:rsidRDefault="00527789" w:rsidP="00124059">
      <w:pPr>
        <w:pStyle w:val="Prrafodelista"/>
        <w:ind w:left="360"/>
        <w:jc w:val="both"/>
        <w:rPr>
          <w:rFonts w:asciiTheme="majorHAnsi" w:hAnsiTheme="majorHAnsi"/>
        </w:rPr>
      </w:pPr>
      <w:r w:rsidRPr="00527789">
        <w:rPr>
          <w:rFonts w:asciiTheme="majorHAnsi" w:hAnsiTheme="majorHAnsi"/>
        </w:rPr>
        <w:t xml:space="preserve">Se destacan entre las entidades públicas y privadas que se unieron a la Ruta Social: </w:t>
      </w:r>
      <w:r w:rsidR="00124059">
        <w:rPr>
          <w:rFonts w:asciiTheme="majorHAnsi" w:hAnsiTheme="majorHAnsi"/>
        </w:rPr>
        <w:t xml:space="preserve">Las alcaldías municipales, </w:t>
      </w:r>
      <w:r w:rsidRPr="00527789">
        <w:rPr>
          <w:rFonts w:asciiTheme="majorHAnsi" w:hAnsiTheme="majorHAnsi"/>
        </w:rPr>
        <w:t xml:space="preserve">ANSPE, Registraduría, </w:t>
      </w:r>
      <w:r w:rsidR="00124059">
        <w:rPr>
          <w:rFonts w:asciiTheme="majorHAnsi" w:hAnsiTheme="majorHAnsi"/>
        </w:rPr>
        <w:t xml:space="preserve">DPS, </w:t>
      </w:r>
      <w:r w:rsidRPr="00527789">
        <w:rPr>
          <w:rFonts w:asciiTheme="majorHAnsi" w:hAnsiTheme="majorHAnsi"/>
        </w:rPr>
        <w:t xml:space="preserve">Pastoral Social, ICBF, ITSA, SENA, Arquidiócesis de Barranquilla, Fuerzas Militares y Policía, </w:t>
      </w:r>
      <w:proofErr w:type="spellStart"/>
      <w:r w:rsidRPr="00527789">
        <w:rPr>
          <w:rFonts w:asciiTheme="majorHAnsi" w:hAnsiTheme="majorHAnsi"/>
        </w:rPr>
        <w:t>Fenalco</w:t>
      </w:r>
      <w:proofErr w:type="spellEnd"/>
      <w:r w:rsidRPr="00527789">
        <w:rPr>
          <w:rFonts w:asciiTheme="majorHAnsi" w:hAnsiTheme="majorHAnsi"/>
        </w:rPr>
        <w:t xml:space="preserve">, </w:t>
      </w:r>
      <w:proofErr w:type="spellStart"/>
      <w:r w:rsidRPr="00527789">
        <w:rPr>
          <w:rFonts w:asciiTheme="majorHAnsi" w:hAnsiTheme="majorHAnsi"/>
        </w:rPr>
        <w:t>Bancóldex</w:t>
      </w:r>
      <w:proofErr w:type="spellEnd"/>
      <w:r w:rsidRPr="00527789">
        <w:rPr>
          <w:rFonts w:asciiTheme="majorHAnsi" w:hAnsiTheme="majorHAnsi"/>
        </w:rPr>
        <w:t xml:space="preserve">, Banco Agrario, Fondo Nacional del Ahorro, Triple A, Gases del Caribe, </w:t>
      </w:r>
      <w:proofErr w:type="spellStart"/>
      <w:r w:rsidRPr="00527789">
        <w:rPr>
          <w:rFonts w:asciiTheme="majorHAnsi" w:hAnsiTheme="majorHAnsi"/>
        </w:rPr>
        <w:t>Electricaribe</w:t>
      </w:r>
      <w:proofErr w:type="spellEnd"/>
      <w:r w:rsidRPr="00527789">
        <w:rPr>
          <w:rFonts w:asciiTheme="majorHAnsi" w:hAnsiTheme="majorHAnsi"/>
        </w:rPr>
        <w:t xml:space="preserve">, </w:t>
      </w:r>
      <w:proofErr w:type="spellStart"/>
      <w:r w:rsidRPr="00527789">
        <w:rPr>
          <w:rFonts w:asciiTheme="majorHAnsi" w:hAnsiTheme="majorHAnsi"/>
        </w:rPr>
        <w:t>Acodres</w:t>
      </w:r>
      <w:proofErr w:type="spellEnd"/>
      <w:r w:rsidRPr="00527789">
        <w:rPr>
          <w:rFonts w:asciiTheme="majorHAnsi" w:hAnsiTheme="majorHAnsi"/>
        </w:rPr>
        <w:t xml:space="preserve">, Universidad Simón Bolívar, Cámara de Comercio, Consorcio Prosperar Hoy, </w:t>
      </w:r>
      <w:proofErr w:type="spellStart"/>
      <w:r w:rsidRPr="00527789">
        <w:rPr>
          <w:rFonts w:asciiTheme="majorHAnsi" w:hAnsiTheme="majorHAnsi"/>
        </w:rPr>
        <w:t>Metrotel</w:t>
      </w:r>
      <w:proofErr w:type="spellEnd"/>
      <w:r w:rsidRPr="00527789">
        <w:rPr>
          <w:rFonts w:asciiTheme="majorHAnsi" w:hAnsiTheme="majorHAnsi"/>
        </w:rPr>
        <w:t xml:space="preserve">, Cinemateca del Caribe, </w:t>
      </w:r>
      <w:proofErr w:type="spellStart"/>
      <w:r w:rsidRPr="00527789">
        <w:rPr>
          <w:rFonts w:asciiTheme="majorHAnsi" w:hAnsiTheme="majorHAnsi"/>
        </w:rPr>
        <w:t>Happy</w:t>
      </w:r>
      <w:proofErr w:type="spellEnd"/>
      <w:r w:rsidRPr="00527789">
        <w:rPr>
          <w:rFonts w:asciiTheme="majorHAnsi" w:hAnsiTheme="majorHAnsi"/>
        </w:rPr>
        <w:t xml:space="preserve"> Time,  </w:t>
      </w:r>
      <w:r w:rsidR="00124059">
        <w:rPr>
          <w:rFonts w:asciiTheme="majorHAnsi" w:hAnsiTheme="majorHAnsi"/>
        </w:rPr>
        <w:t>Expreso Brasilia, Academia de Belleza Sandra</w:t>
      </w:r>
      <w:r w:rsidRPr="00527789">
        <w:rPr>
          <w:rFonts w:asciiTheme="majorHAnsi" w:hAnsiTheme="majorHAnsi"/>
        </w:rPr>
        <w:t>, Escuela de Conducción Educamos, Universidad del Norte, Banco de Occidente, Banco de Bogotá, Banco Popular, Fundación Cuarta Pared</w:t>
      </w:r>
      <w:r>
        <w:rPr>
          <w:rFonts w:asciiTheme="majorHAnsi" w:hAnsiTheme="majorHAnsi"/>
        </w:rPr>
        <w:t>, entr</w:t>
      </w:r>
      <w:r w:rsidR="00124059">
        <w:rPr>
          <w:rFonts w:asciiTheme="majorHAnsi" w:hAnsiTheme="majorHAnsi"/>
        </w:rPr>
        <w:t>e otras.</w:t>
      </w:r>
    </w:p>
    <w:p w:rsidR="00527789" w:rsidRPr="00DC56FF" w:rsidRDefault="00527789" w:rsidP="00527789">
      <w:pPr>
        <w:pStyle w:val="Prrafodelista"/>
        <w:ind w:left="1440"/>
        <w:jc w:val="both"/>
        <w:rPr>
          <w:rFonts w:asciiTheme="majorHAnsi" w:hAnsiTheme="majorHAnsi"/>
        </w:rPr>
      </w:pPr>
    </w:p>
    <w:p w:rsidR="00A41067" w:rsidRDefault="00A41067" w:rsidP="00AE4960">
      <w:pPr>
        <w:tabs>
          <w:tab w:val="left" w:pos="1635"/>
        </w:tabs>
        <w:jc w:val="both"/>
        <w:rPr>
          <w:rFonts w:asciiTheme="majorHAnsi" w:hAnsiTheme="majorHAnsi"/>
          <w:sz w:val="22"/>
          <w:szCs w:val="22"/>
        </w:rPr>
      </w:pPr>
    </w:p>
    <w:p w:rsidR="00547B9E" w:rsidRPr="00547B9E" w:rsidRDefault="00547B9E" w:rsidP="00AE4960">
      <w:pPr>
        <w:tabs>
          <w:tab w:val="left" w:pos="1635"/>
        </w:tabs>
        <w:jc w:val="both"/>
        <w:rPr>
          <w:rFonts w:asciiTheme="majorHAnsi" w:hAnsiTheme="majorHAnsi"/>
          <w:sz w:val="22"/>
          <w:szCs w:val="22"/>
          <w:u w:val="single"/>
        </w:rPr>
      </w:pPr>
      <w:r w:rsidRPr="00547B9E">
        <w:rPr>
          <w:rFonts w:asciiTheme="majorHAnsi" w:hAnsiTheme="majorHAnsi"/>
          <w:sz w:val="22"/>
          <w:szCs w:val="22"/>
          <w:u w:val="single"/>
        </w:rPr>
        <w:t xml:space="preserve">Contacto: </w:t>
      </w:r>
    </w:p>
    <w:p w:rsidR="00547B9E" w:rsidRDefault="00547B9E" w:rsidP="00AE4960">
      <w:pPr>
        <w:tabs>
          <w:tab w:val="left" w:pos="1635"/>
        </w:tabs>
        <w:jc w:val="both"/>
        <w:rPr>
          <w:rFonts w:asciiTheme="majorHAnsi" w:hAnsiTheme="majorHAnsi"/>
          <w:sz w:val="22"/>
          <w:szCs w:val="22"/>
        </w:rPr>
      </w:pPr>
      <w:r>
        <w:rPr>
          <w:rFonts w:asciiTheme="majorHAnsi" w:hAnsiTheme="majorHAnsi"/>
          <w:sz w:val="22"/>
          <w:szCs w:val="22"/>
        </w:rPr>
        <w:t>Agencia Nacional para la Superación de la Pobreza Extrema</w:t>
      </w:r>
    </w:p>
    <w:p w:rsidR="00547B9E" w:rsidRDefault="00547B9E" w:rsidP="00AE4960">
      <w:pPr>
        <w:tabs>
          <w:tab w:val="left" w:pos="1635"/>
        </w:tabs>
        <w:jc w:val="both"/>
        <w:rPr>
          <w:rFonts w:asciiTheme="majorHAnsi" w:hAnsiTheme="majorHAnsi"/>
          <w:sz w:val="22"/>
          <w:szCs w:val="22"/>
        </w:rPr>
      </w:pPr>
      <w:r>
        <w:rPr>
          <w:rFonts w:asciiTheme="majorHAnsi" w:hAnsiTheme="majorHAnsi"/>
          <w:sz w:val="22"/>
          <w:szCs w:val="22"/>
        </w:rPr>
        <w:t>Liliana Pulido</w:t>
      </w:r>
    </w:p>
    <w:p w:rsidR="00547B9E" w:rsidRPr="00DC56FF" w:rsidRDefault="00547B9E" w:rsidP="00AE4960">
      <w:pPr>
        <w:tabs>
          <w:tab w:val="left" w:pos="1635"/>
        </w:tabs>
        <w:jc w:val="both"/>
        <w:rPr>
          <w:rFonts w:asciiTheme="majorHAnsi" w:hAnsiTheme="majorHAnsi"/>
          <w:sz w:val="22"/>
          <w:szCs w:val="22"/>
        </w:rPr>
      </w:pPr>
      <w:r>
        <w:rPr>
          <w:rFonts w:asciiTheme="majorHAnsi" w:hAnsiTheme="majorHAnsi"/>
          <w:sz w:val="22"/>
          <w:szCs w:val="22"/>
        </w:rPr>
        <w:t>Liliana.pulido@anspe.gov.co</w:t>
      </w:r>
    </w:p>
    <w:sectPr w:rsidR="00547B9E" w:rsidRPr="00DC56FF" w:rsidSect="00AD5EB6">
      <w:headerReference w:type="default" r:id="rId7"/>
      <w:footerReference w:type="default" r:id="rId8"/>
      <w:pgSz w:w="12240" w:h="20160" w:code="5"/>
      <w:pgMar w:top="1134" w:right="1701"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7D0" w:rsidRDefault="005B37D0" w:rsidP="004E356A">
      <w:r>
        <w:separator/>
      </w:r>
    </w:p>
  </w:endnote>
  <w:endnote w:type="continuationSeparator" w:id="0">
    <w:p w:rsidR="005B37D0" w:rsidRDefault="005B37D0" w:rsidP="004E3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56A" w:rsidRDefault="004E356A">
    <w:pPr>
      <w:pStyle w:val="Piedepgina"/>
    </w:pPr>
    <w:r>
      <w:rPr>
        <w:noProof/>
        <w:lang w:val="es-CO" w:eastAsia="es-CO"/>
      </w:rPr>
      <w:drawing>
        <wp:anchor distT="0" distB="0" distL="114300" distR="114300" simplePos="0" relativeHeight="251658240" behindDoc="0" locked="0" layoutInCell="1" allowOverlap="1">
          <wp:simplePos x="0" y="0"/>
          <wp:positionH relativeFrom="margin">
            <wp:posOffset>-1062990</wp:posOffset>
          </wp:positionH>
          <wp:positionV relativeFrom="margin">
            <wp:posOffset>10662920</wp:posOffset>
          </wp:positionV>
          <wp:extent cx="7731760" cy="791210"/>
          <wp:effectExtent l="0" t="0" r="0" b="0"/>
          <wp:wrapTopAndBottom/>
          <wp:docPr id="16" name="Imagen 16" descr="Macintosh HD:Users:AnaAngel:Documents:LOGO-2014:Logo ANSPE-UNIDOS :Membrete:Membrete-02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aAngel:Documents:LOGO-2014:Logo ANSPE-UNIDOS :Membrete:Membrete-02BN.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31760" cy="791210"/>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7D0" w:rsidRDefault="005B37D0" w:rsidP="004E356A">
      <w:r>
        <w:separator/>
      </w:r>
    </w:p>
  </w:footnote>
  <w:footnote w:type="continuationSeparator" w:id="0">
    <w:p w:rsidR="005B37D0" w:rsidRDefault="005B37D0" w:rsidP="004E35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56A" w:rsidRDefault="00780807" w:rsidP="00780807">
    <w:pPr>
      <w:pStyle w:val="Encabezado"/>
      <w:jc w:val="center"/>
    </w:pPr>
    <w:r>
      <w:rPr>
        <w:noProof/>
        <w:lang w:val="es-CO" w:eastAsia="es-CO"/>
      </w:rPr>
      <w:drawing>
        <wp:inline distT="0" distB="0" distL="0" distR="0">
          <wp:extent cx="5959475" cy="55252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49247" cy="560847"/>
                  </a:xfrm>
                  <a:prstGeom prst="rect">
                    <a:avLst/>
                  </a:prstGeom>
                  <a:noFill/>
                </pic:spPr>
              </pic:pic>
            </a:graphicData>
          </a:graphic>
        </wp:inline>
      </w:drawing>
    </w:r>
  </w:p>
  <w:p w:rsidR="00780807" w:rsidRDefault="00780807" w:rsidP="00780807">
    <w:pPr>
      <w:pStyle w:val="Encabezad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E6050"/>
    <w:multiLevelType w:val="hybridMultilevel"/>
    <w:tmpl w:val="483CBB2C"/>
    <w:lvl w:ilvl="0" w:tplc="240A000F">
      <w:start w:val="2"/>
      <w:numFmt w:val="decimal"/>
      <w:lvlText w:val="%1."/>
      <w:lvlJc w:val="left"/>
      <w:pPr>
        <w:ind w:left="720" w:hanging="360"/>
      </w:pPr>
      <w:rPr>
        <w:rFonts w:hint="default"/>
      </w:r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AEF4016"/>
    <w:multiLevelType w:val="hybridMultilevel"/>
    <w:tmpl w:val="E330291C"/>
    <w:lvl w:ilvl="0" w:tplc="3B8A7CD2">
      <w:start w:val="1"/>
      <w:numFmt w:val="upperLetter"/>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
    <w:nsid w:val="308054DF"/>
    <w:multiLevelType w:val="hybridMultilevel"/>
    <w:tmpl w:val="5FC0BC3E"/>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nsid w:val="747B6EAB"/>
    <w:multiLevelType w:val="hybridMultilevel"/>
    <w:tmpl w:val="AF4C85D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nsid w:val="7A253FCF"/>
    <w:multiLevelType w:val="hybridMultilevel"/>
    <w:tmpl w:val="5F42F298"/>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7E8164BB"/>
    <w:multiLevelType w:val="hybridMultilevel"/>
    <w:tmpl w:val="6AB2B4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
  <w:rsids>
    <w:rsidRoot w:val="004E356A"/>
    <w:rsid w:val="00027BB6"/>
    <w:rsid w:val="00047399"/>
    <w:rsid w:val="00057C88"/>
    <w:rsid w:val="000F51EB"/>
    <w:rsid w:val="00124059"/>
    <w:rsid w:val="0014468A"/>
    <w:rsid w:val="00173C30"/>
    <w:rsid w:val="001C751D"/>
    <w:rsid w:val="001D60B1"/>
    <w:rsid w:val="002078F0"/>
    <w:rsid w:val="00220C5A"/>
    <w:rsid w:val="00234FAB"/>
    <w:rsid w:val="002542F5"/>
    <w:rsid w:val="002716A1"/>
    <w:rsid w:val="002E1207"/>
    <w:rsid w:val="003767E6"/>
    <w:rsid w:val="0039018A"/>
    <w:rsid w:val="004518F6"/>
    <w:rsid w:val="004E356A"/>
    <w:rsid w:val="00520C8C"/>
    <w:rsid w:val="00527789"/>
    <w:rsid w:val="00547B9E"/>
    <w:rsid w:val="0057474B"/>
    <w:rsid w:val="00597AD7"/>
    <w:rsid w:val="005B37D0"/>
    <w:rsid w:val="005B70AF"/>
    <w:rsid w:val="00780807"/>
    <w:rsid w:val="00797B7D"/>
    <w:rsid w:val="007C76FC"/>
    <w:rsid w:val="007E1855"/>
    <w:rsid w:val="00820F4C"/>
    <w:rsid w:val="00882D0A"/>
    <w:rsid w:val="00977DB3"/>
    <w:rsid w:val="009A0B9B"/>
    <w:rsid w:val="009C4E09"/>
    <w:rsid w:val="009E46D3"/>
    <w:rsid w:val="00A12E8A"/>
    <w:rsid w:val="00A35422"/>
    <w:rsid w:val="00A41067"/>
    <w:rsid w:val="00A82C86"/>
    <w:rsid w:val="00A8455B"/>
    <w:rsid w:val="00A9151B"/>
    <w:rsid w:val="00AC1CA4"/>
    <w:rsid w:val="00AD5EB6"/>
    <w:rsid w:val="00AE4960"/>
    <w:rsid w:val="00B674FC"/>
    <w:rsid w:val="00B74BA1"/>
    <w:rsid w:val="00BB46E4"/>
    <w:rsid w:val="00BB5C19"/>
    <w:rsid w:val="00BF478C"/>
    <w:rsid w:val="00C0183E"/>
    <w:rsid w:val="00D35D0F"/>
    <w:rsid w:val="00D3666D"/>
    <w:rsid w:val="00D700DC"/>
    <w:rsid w:val="00D74270"/>
    <w:rsid w:val="00DC0224"/>
    <w:rsid w:val="00DC56FF"/>
    <w:rsid w:val="00E34B7F"/>
    <w:rsid w:val="00E56078"/>
    <w:rsid w:val="00E6135B"/>
    <w:rsid w:val="00E94720"/>
    <w:rsid w:val="00EC67B6"/>
    <w:rsid w:val="00EF563E"/>
    <w:rsid w:val="00F171BD"/>
    <w:rsid w:val="00F23752"/>
    <w:rsid w:val="00F43D0E"/>
    <w:rsid w:val="00FB7FD2"/>
    <w:rsid w:val="00FE3CE5"/>
    <w:rsid w:val="00FF4342"/>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ANSPE-Membrete"/>
    <w:qFormat/>
    <w:rsid w:val="00A12E8A"/>
    <w:rPr>
      <w:rFonts w:ascii="Verdana" w:hAnsi="Verdana"/>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356A"/>
    <w:pPr>
      <w:tabs>
        <w:tab w:val="center" w:pos="4252"/>
        <w:tab w:val="right" w:pos="8504"/>
      </w:tabs>
    </w:pPr>
  </w:style>
  <w:style w:type="character" w:customStyle="1" w:styleId="EncabezadoCar">
    <w:name w:val="Encabezado Car"/>
    <w:basedOn w:val="Fuentedeprrafopredeter"/>
    <w:link w:val="Encabezado"/>
    <w:uiPriority w:val="99"/>
    <w:rsid w:val="004E356A"/>
  </w:style>
  <w:style w:type="paragraph" w:styleId="Piedepgina">
    <w:name w:val="footer"/>
    <w:basedOn w:val="Normal"/>
    <w:link w:val="PiedepginaCar"/>
    <w:uiPriority w:val="99"/>
    <w:unhideWhenUsed/>
    <w:rsid w:val="004E356A"/>
    <w:pPr>
      <w:tabs>
        <w:tab w:val="center" w:pos="4252"/>
        <w:tab w:val="right" w:pos="8504"/>
      </w:tabs>
    </w:pPr>
  </w:style>
  <w:style w:type="character" w:customStyle="1" w:styleId="PiedepginaCar">
    <w:name w:val="Pie de página Car"/>
    <w:basedOn w:val="Fuentedeprrafopredeter"/>
    <w:link w:val="Piedepgina"/>
    <w:uiPriority w:val="99"/>
    <w:rsid w:val="004E356A"/>
  </w:style>
  <w:style w:type="paragraph" w:styleId="Textodeglobo">
    <w:name w:val="Balloon Text"/>
    <w:basedOn w:val="Normal"/>
    <w:link w:val="TextodegloboCar"/>
    <w:uiPriority w:val="99"/>
    <w:semiHidden/>
    <w:unhideWhenUsed/>
    <w:rsid w:val="004E356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4E356A"/>
    <w:rPr>
      <w:rFonts w:ascii="Lucida Grande" w:hAnsi="Lucida Grande" w:cs="Lucida Grande"/>
      <w:sz w:val="18"/>
      <w:szCs w:val="18"/>
    </w:rPr>
  </w:style>
  <w:style w:type="character" w:styleId="Hipervnculo">
    <w:name w:val="Hyperlink"/>
    <w:uiPriority w:val="99"/>
    <w:unhideWhenUsed/>
    <w:rsid w:val="00B74BA1"/>
    <w:rPr>
      <w:color w:val="0000FF"/>
      <w:u w:val="single"/>
    </w:rPr>
  </w:style>
  <w:style w:type="paragraph" w:styleId="Textonotapie">
    <w:name w:val="footnote text"/>
    <w:basedOn w:val="Normal"/>
    <w:link w:val="TextonotapieCar"/>
    <w:uiPriority w:val="99"/>
    <w:semiHidden/>
    <w:rsid w:val="009C4E09"/>
    <w:rPr>
      <w:rFonts w:ascii="Times New Roman" w:eastAsia="Times New Roman" w:hAnsi="Times New Roman" w:cs="Times New Roman"/>
      <w:szCs w:val="20"/>
      <w:lang w:val="es-ES"/>
    </w:rPr>
  </w:style>
  <w:style w:type="character" w:customStyle="1" w:styleId="TextonotapieCar">
    <w:name w:val="Texto nota pie Car"/>
    <w:basedOn w:val="Fuentedeprrafopredeter"/>
    <w:link w:val="Textonotapie"/>
    <w:uiPriority w:val="99"/>
    <w:semiHidden/>
    <w:rsid w:val="009C4E09"/>
    <w:rPr>
      <w:rFonts w:ascii="Times New Roman" w:eastAsia="Times New Roman" w:hAnsi="Times New Roman" w:cs="Times New Roman"/>
      <w:sz w:val="20"/>
      <w:szCs w:val="20"/>
      <w:lang w:val="es-ES"/>
    </w:rPr>
  </w:style>
  <w:style w:type="character" w:styleId="Refdenotaalpie">
    <w:name w:val="footnote reference"/>
    <w:basedOn w:val="Fuentedeprrafopredeter"/>
    <w:uiPriority w:val="99"/>
    <w:semiHidden/>
    <w:rsid w:val="009C4E09"/>
    <w:rPr>
      <w:vertAlign w:val="superscript"/>
    </w:rPr>
  </w:style>
  <w:style w:type="paragraph" w:styleId="Prrafodelista">
    <w:name w:val="List Paragraph"/>
    <w:basedOn w:val="Normal"/>
    <w:uiPriority w:val="34"/>
    <w:qFormat/>
    <w:rsid w:val="009E46D3"/>
    <w:pPr>
      <w:ind w:left="720"/>
    </w:pPr>
    <w:rPr>
      <w:rFonts w:ascii="Calibri" w:eastAsiaTheme="minorHAnsi" w:hAnsi="Calibri" w:cs="Times New Roman"/>
      <w:sz w:val="22"/>
      <w:szCs w:val="22"/>
      <w:lang w:val="es-CO" w:eastAsia="en-US"/>
    </w:rPr>
  </w:style>
</w:styles>
</file>

<file path=word/webSettings.xml><?xml version="1.0" encoding="utf-8"?>
<w:webSettings xmlns:r="http://schemas.openxmlformats.org/officeDocument/2006/relationships" xmlns:w="http://schemas.openxmlformats.org/wordprocessingml/2006/main">
  <w:divs>
    <w:div w:id="136656588">
      <w:bodyDiv w:val="1"/>
      <w:marLeft w:val="0"/>
      <w:marRight w:val="0"/>
      <w:marTop w:val="0"/>
      <w:marBottom w:val="0"/>
      <w:divBdr>
        <w:top w:val="none" w:sz="0" w:space="0" w:color="auto"/>
        <w:left w:val="none" w:sz="0" w:space="0" w:color="auto"/>
        <w:bottom w:val="none" w:sz="0" w:space="0" w:color="auto"/>
        <w:right w:val="none" w:sz="0" w:space="0" w:color="auto"/>
      </w:divBdr>
    </w:div>
    <w:div w:id="368458081">
      <w:bodyDiv w:val="1"/>
      <w:marLeft w:val="0"/>
      <w:marRight w:val="0"/>
      <w:marTop w:val="0"/>
      <w:marBottom w:val="0"/>
      <w:divBdr>
        <w:top w:val="none" w:sz="0" w:space="0" w:color="auto"/>
        <w:left w:val="none" w:sz="0" w:space="0" w:color="auto"/>
        <w:bottom w:val="none" w:sz="0" w:space="0" w:color="auto"/>
        <w:right w:val="none" w:sz="0" w:space="0" w:color="auto"/>
      </w:divBdr>
    </w:div>
    <w:div w:id="633945356">
      <w:bodyDiv w:val="1"/>
      <w:marLeft w:val="0"/>
      <w:marRight w:val="0"/>
      <w:marTop w:val="0"/>
      <w:marBottom w:val="0"/>
      <w:divBdr>
        <w:top w:val="none" w:sz="0" w:space="0" w:color="auto"/>
        <w:left w:val="none" w:sz="0" w:space="0" w:color="auto"/>
        <w:bottom w:val="none" w:sz="0" w:space="0" w:color="auto"/>
        <w:right w:val="none" w:sz="0" w:space="0" w:color="auto"/>
      </w:divBdr>
    </w:div>
    <w:div w:id="892959918">
      <w:bodyDiv w:val="1"/>
      <w:marLeft w:val="0"/>
      <w:marRight w:val="0"/>
      <w:marTop w:val="0"/>
      <w:marBottom w:val="0"/>
      <w:divBdr>
        <w:top w:val="none" w:sz="0" w:space="0" w:color="auto"/>
        <w:left w:val="none" w:sz="0" w:space="0" w:color="auto"/>
        <w:bottom w:val="none" w:sz="0" w:space="0" w:color="auto"/>
        <w:right w:val="none" w:sz="0" w:space="0" w:color="auto"/>
      </w:divBdr>
    </w:div>
    <w:div w:id="1448505238">
      <w:bodyDiv w:val="1"/>
      <w:marLeft w:val="0"/>
      <w:marRight w:val="0"/>
      <w:marTop w:val="0"/>
      <w:marBottom w:val="0"/>
      <w:divBdr>
        <w:top w:val="none" w:sz="0" w:space="0" w:color="auto"/>
        <w:left w:val="none" w:sz="0" w:space="0" w:color="auto"/>
        <w:bottom w:val="none" w:sz="0" w:space="0" w:color="auto"/>
        <w:right w:val="none" w:sz="0" w:space="0" w:color="auto"/>
      </w:divBdr>
    </w:div>
    <w:div w:id="1992833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642</Words>
  <Characters>3531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ANSPE</Company>
  <LinksUpToDate>false</LinksUpToDate>
  <CharactersWithSpaces>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Oficina de Tecnologia OTI</dc:creator>
  <cp:lastModifiedBy>Martha Roa</cp:lastModifiedBy>
  <cp:revision>10</cp:revision>
  <cp:lastPrinted>2016-01-22T16:12:00Z</cp:lastPrinted>
  <dcterms:created xsi:type="dcterms:W3CDTF">2015-09-07T14:27:00Z</dcterms:created>
  <dcterms:modified xsi:type="dcterms:W3CDTF">2016-01-22T16:12:00Z</dcterms:modified>
</cp:coreProperties>
</file>